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12D" w:rsidRPr="000D2F94" w:rsidRDefault="000D2F94" w:rsidP="000D2F94">
      <w:pPr>
        <w:pStyle w:val="GvdeMetni"/>
        <w:spacing w:before="67" w:line="302" w:lineRule="auto"/>
        <w:ind w:left="6082" w:right="6080" w:firstLine="1581"/>
        <w:rPr>
          <w:spacing w:val="-4"/>
          <w:sz w:val="24"/>
          <w:szCs w:val="24"/>
        </w:rPr>
      </w:pPr>
      <w:bookmarkStart w:id="0" w:name="_GoBack"/>
      <w:r w:rsidRPr="000D2F94">
        <w:rPr>
          <w:spacing w:val="-4"/>
          <w:sz w:val="24"/>
          <w:szCs w:val="24"/>
        </w:rPr>
        <w:t>T.C.</w:t>
      </w:r>
    </w:p>
    <w:p w:rsidR="00F82283" w:rsidRPr="000D2F94" w:rsidRDefault="0070312D" w:rsidP="000D2F94">
      <w:pPr>
        <w:pStyle w:val="GvdeMetni"/>
        <w:spacing w:before="67" w:line="302" w:lineRule="auto"/>
        <w:ind w:left="6082" w:right="6080"/>
        <w:jc w:val="center"/>
        <w:rPr>
          <w:sz w:val="24"/>
          <w:szCs w:val="24"/>
        </w:rPr>
      </w:pPr>
      <w:r w:rsidRPr="000D2F94">
        <w:rPr>
          <w:sz w:val="24"/>
          <w:szCs w:val="24"/>
        </w:rPr>
        <w:t>AKSARAY VALİLİĞİ</w:t>
      </w:r>
    </w:p>
    <w:p w:rsidR="00F82283" w:rsidRPr="000D2F94" w:rsidRDefault="0070312D" w:rsidP="000D2F94">
      <w:pPr>
        <w:pStyle w:val="GvdeMetni"/>
        <w:spacing w:before="60"/>
        <w:ind w:left="1" w:right="2"/>
        <w:jc w:val="center"/>
        <w:rPr>
          <w:sz w:val="24"/>
          <w:szCs w:val="24"/>
        </w:rPr>
      </w:pPr>
      <w:r w:rsidRPr="000D2F94">
        <w:rPr>
          <w:spacing w:val="-8"/>
          <w:sz w:val="24"/>
          <w:szCs w:val="24"/>
        </w:rPr>
        <w:t xml:space="preserve">Mehmet </w:t>
      </w:r>
      <w:proofErr w:type="spellStart"/>
      <w:r w:rsidRPr="000D2F94">
        <w:rPr>
          <w:spacing w:val="-8"/>
          <w:sz w:val="24"/>
          <w:szCs w:val="24"/>
        </w:rPr>
        <w:t>Sarrafoğlu</w:t>
      </w:r>
      <w:proofErr w:type="spellEnd"/>
      <w:r w:rsidR="000D2F94" w:rsidRPr="000D2F94">
        <w:rPr>
          <w:spacing w:val="-8"/>
          <w:sz w:val="24"/>
          <w:szCs w:val="24"/>
        </w:rPr>
        <w:t xml:space="preserve"> </w:t>
      </w:r>
      <w:r w:rsidR="000D2F94" w:rsidRPr="000D2F94">
        <w:rPr>
          <w:sz w:val="24"/>
          <w:szCs w:val="24"/>
        </w:rPr>
        <w:t>İlkokulu</w:t>
      </w:r>
      <w:r w:rsidR="000D2F94" w:rsidRPr="000D2F94">
        <w:rPr>
          <w:spacing w:val="-10"/>
          <w:sz w:val="24"/>
          <w:szCs w:val="24"/>
        </w:rPr>
        <w:t xml:space="preserve"> </w:t>
      </w:r>
      <w:r w:rsidR="000D2F94" w:rsidRPr="000D2F94">
        <w:rPr>
          <w:spacing w:val="-2"/>
          <w:sz w:val="24"/>
          <w:szCs w:val="24"/>
        </w:rPr>
        <w:t>Müdürlüğü</w:t>
      </w:r>
    </w:p>
    <w:p w:rsidR="00F82283" w:rsidRPr="000D2F94" w:rsidRDefault="000D2F94" w:rsidP="000D2F94">
      <w:pPr>
        <w:pStyle w:val="GvdeMetni"/>
        <w:spacing w:before="51"/>
        <w:ind w:left="1" w:right="2"/>
        <w:jc w:val="center"/>
        <w:rPr>
          <w:sz w:val="24"/>
          <w:szCs w:val="24"/>
        </w:rPr>
      </w:pPr>
      <w:r w:rsidRPr="000D2F94">
        <w:rPr>
          <w:sz w:val="24"/>
          <w:szCs w:val="24"/>
        </w:rPr>
        <w:t>2025-2026</w:t>
      </w:r>
      <w:r w:rsidRPr="000D2F94">
        <w:rPr>
          <w:spacing w:val="-8"/>
          <w:sz w:val="24"/>
          <w:szCs w:val="24"/>
        </w:rPr>
        <w:t xml:space="preserve"> </w:t>
      </w:r>
      <w:r w:rsidRPr="000D2F94">
        <w:rPr>
          <w:sz w:val="24"/>
          <w:szCs w:val="24"/>
        </w:rPr>
        <w:t>EĞİTİM</w:t>
      </w:r>
      <w:r w:rsidRPr="000D2F94">
        <w:rPr>
          <w:spacing w:val="-6"/>
          <w:sz w:val="24"/>
          <w:szCs w:val="24"/>
        </w:rPr>
        <w:t xml:space="preserve"> </w:t>
      </w:r>
      <w:r w:rsidRPr="000D2F94">
        <w:rPr>
          <w:sz w:val="24"/>
          <w:szCs w:val="24"/>
        </w:rPr>
        <w:t>ÖĞRETİM</w:t>
      </w:r>
      <w:r w:rsidRPr="000D2F94">
        <w:rPr>
          <w:spacing w:val="-5"/>
          <w:sz w:val="24"/>
          <w:szCs w:val="24"/>
        </w:rPr>
        <w:t xml:space="preserve"> </w:t>
      </w:r>
      <w:r w:rsidRPr="000D2F94">
        <w:rPr>
          <w:sz w:val="24"/>
          <w:szCs w:val="24"/>
        </w:rPr>
        <w:t>YILI</w:t>
      </w:r>
      <w:r w:rsidRPr="000D2F94">
        <w:rPr>
          <w:spacing w:val="-9"/>
          <w:sz w:val="24"/>
          <w:szCs w:val="24"/>
        </w:rPr>
        <w:t xml:space="preserve"> </w:t>
      </w:r>
      <w:r w:rsidRPr="000D2F94">
        <w:rPr>
          <w:color w:val="FF0000"/>
          <w:sz w:val="24"/>
          <w:szCs w:val="24"/>
        </w:rPr>
        <w:t>AĞUSTOS</w:t>
      </w:r>
      <w:r w:rsidRPr="000D2F94">
        <w:rPr>
          <w:color w:val="FF0000"/>
          <w:spacing w:val="-10"/>
          <w:sz w:val="24"/>
          <w:szCs w:val="24"/>
        </w:rPr>
        <w:t xml:space="preserve"> </w:t>
      </w:r>
      <w:r w:rsidRPr="000D2F94">
        <w:rPr>
          <w:sz w:val="24"/>
          <w:szCs w:val="24"/>
        </w:rPr>
        <w:t>AYI</w:t>
      </w:r>
      <w:r w:rsidRPr="000D2F94">
        <w:rPr>
          <w:spacing w:val="-9"/>
          <w:sz w:val="24"/>
          <w:szCs w:val="24"/>
        </w:rPr>
        <w:t xml:space="preserve"> </w:t>
      </w:r>
      <w:r w:rsidRPr="000D2F94">
        <w:rPr>
          <w:sz w:val="24"/>
          <w:szCs w:val="24"/>
        </w:rPr>
        <w:t>ÇALIŞMA</w:t>
      </w:r>
      <w:r w:rsidRPr="000D2F94">
        <w:rPr>
          <w:spacing w:val="-10"/>
          <w:sz w:val="24"/>
          <w:szCs w:val="24"/>
        </w:rPr>
        <w:t xml:space="preserve"> </w:t>
      </w:r>
      <w:r w:rsidRPr="000D2F94">
        <w:rPr>
          <w:spacing w:val="-2"/>
          <w:sz w:val="24"/>
          <w:szCs w:val="24"/>
        </w:rPr>
        <w:t>PLANI</w:t>
      </w:r>
    </w:p>
    <w:bookmarkEnd w:id="0"/>
    <w:p w:rsidR="00F82283" w:rsidRDefault="00F82283">
      <w:pPr>
        <w:spacing w:before="5"/>
        <w:rPr>
          <w:b/>
          <w:sz w:val="15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734"/>
        <w:gridCol w:w="3740"/>
        <w:gridCol w:w="2434"/>
      </w:tblGrid>
      <w:tr w:rsidR="00F82283">
        <w:trPr>
          <w:trHeight w:val="999"/>
        </w:trPr>
        <w:tc>
          <w:tcPr>
            <w:tcW w:w="533" w:type="dxa"/>
            <w:tcBorders>
              <w:bottom w:val="single" w:sz="8" w:space="0" w:color="000000"/>
            </w:tcBorders>
            <w:shd w:val="clear" w:color="auto" w:fill="FFFF00"/>
          </w:tcPr>
          <w:p w:rsidR="00F82283" w:rsidRDefault="00F82283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F82283" w:rsidRDefault="000D2F94">
            <w:pPr>
              <w:pStyle w:val="TableParagraph"/>
              <w:spacing w:line="264" w:lineRule="auto"/>
              <w:ind w:left="143" w:right="43" w:hanging="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Sıra </w:t>
            </w:r>
            <w:r>
              <w:rPr>
                <w:b/>
                <w:spacing w:val="-6"/>
                <w:sz w:val="20"/>
              </w:rPr>
              <w:t>No</w:t>
            </w:r>
          </w:p>
        </w:tc>
        <w:tc>
          <w:tcPr>
            <w:tcW w:w="8734" w:type="dxa"/>
            <w:shd w:val="clear" w:color="auto" w:fill="FFFF00"/>
          </w:tcPr>
          <w:p w:rsidR="00F82283" w:rsidRDefault="00F82283">
            <w:pPr>
              <w:pStyle w:val="TableParagraph"/>
              <w:spacing w:before="146"/>
              <w:rPr>
                <w:b/>
                <w:sz w:val="20"/>
              </w:rPr>
            </w:pPr>
          </w:p>
          <w:p w:rsidR="00F82283" w:rsidRDefault="000D2F94">
            <w:pPr>
              <w:pStyle w:val="TableParagraph"/>
              <w:ind w:lef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AĞUSTOS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AYI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İÇERİSİNDE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YAPILACAK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ÇALIŞMALAR</w:t>
            </w:r>
          </w:p>
        </w:tc>
        <w:tc>
          <w:tcPr>
            <w:tcW w:w="3740" w:type="dxa"/>
            <w:shd w:val="clear" w:color="auto" w:fill="FFFF00"/>
          </w:tcPr>
          <w:p w:rsidR="00F82283" w:rsidRDefault="00F82283">
            <w:pPr>
              <w:pStyle w:val="TableParagraph"/>
              <w:spacing w:before="146"/>
              <w:rPr>
                <w:b/>
                <w:sz w:val="20"/>
              </w:rPr>
            </w:pPr>
          </w:p>
          <w:p w:rsidR="00F82283" w:rsidRDefault="000D2F94">
            <w:pPr>
              <w:pStyle w:val="TableParagraph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DAYANAĞI</w:t>
            </w:r>
          </w:p>
        </w:tc>
        <w:tc>
          <w:tcPr>
            <w:tcW w:w="2434" w:type="dxa"/>
            <w:shd w:val="clear" w:color="auto" w:fill="FFFF00"/>
          </w:tcPr>
          <w:p w:rsidR="00F82283" w:rsidRDefault="00F82283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F82283" w:rsidRDefault="000D2F94">
            <w:pPr>
              <w:pStyle w:val="TableParagraph"/>
              <w:spacing w:line="264" w:lineRule="auto"/>
              <w:ind w:left="220" w:firstLine="3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ÇALIŞMANIN YAPILACAĞI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TARİH</w:t>
            </w:r>
          </w:p>
        </w:tc>
      </w:tr>
      <w:tr w:rsidR="00F82283">
        <w:trPr>
          <w:trHeight w:val="721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</w:tcBorders>
          </w:tcPr>
          <w:p w:rsidR="00F82283" w:rsidRDefault="00F82283">
            <w:pPr>
              <w:pStyle w:val="TableParagraph"/>
              <w:spacing w:before="7"/>
              <w:rPr>
                <w:b/>
                <w:sz w:val="20"/>
              </w:rPr>
            </w:pPr>
          </w:p>
          <w:p w:rsidR="00F82283" w:rsidRDefault="000D2F94">
            <w:pPr>
              <w:pStyle w:val="TableParagraph"/>
              <w:ind w:left="4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34" w:type="dxa"/>
            <w:tcBorders>
              <w:bottom w:val="single" w:sz="8" w:space="0" w:color="000000"/>
            </w:tcBorders>
          </w:tcPr>
          <w:p w:rsidR="00F82283" w:rsidRDefault="000D2F94">
            <w:pPr>
              <w:pStyle w:val="TableParagraph"/>
              <w:spacing w:before="110" w:line="266" w:lineRule="auto"/>
              <w:ind w:left="32" w:right="3483"/>
              <w:rPr>
                <w:sz w:val="20"/>
              </w:rPr>
            </w:pPr>
            <w:r>
              <w:rPr>
                <w:color w:val="FF0000"/>
                <w:sz w:val="20"/>
              </w:rPr>
              <w:t>E-okul kayıt kesin kayıt işlemlerinin yapılması (1. sınıflar) (Okul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öncesi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sınıfların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kayıtları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veli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başvurusuna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göre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yapılacak)</w:t>
            </w:r>
          </w:p>
        </w:tc>
        <w:tc>
          <w:tcPr>
            <w:tcW w:w="3740" w:type="dxa"/>
            <w:tcBorders>
              <w:bottom w:val="single" w:sz="8" w:space="0" w:color="000000"/>
            </w:tcBorders>
          </w:tcPr>
          <w:p w:rsidR="00F82283" w:rsidRDefault="000D2F94">
            <w:pPr>
              <w:pStyle w:val="TableParagraph"/>
              <w:spacing w:before="110" w:line="266" w:lineRule="auto"/>
              <w:ind w:left="32"/>
              <w:rPr>
                <w:sz w:val="20"/>
              </w:rPr>
            </w:pPr>
            <w:r>
              <w:rPr>
                <w:sz w:val="20"/>
              </w:rPr>
              <w:t>MEB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Okul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Öncesi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İlköğretim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Kurumları Yönetmeliği Md.11</w:t>
            </w:r>
          </w:p>
        </w:tc>
        <w:tc>
          <w:tcPr>
            <w:tcW w:w="2434" w:type="dxa"/>
            <w:tcBorders>
              <w:bottom w:val="single" w:sz="8" w:space="0" w:color="000000"/>
            </w:tcBorders>
          </w:tcPr>
          <w:p w:rsidR="00F82283" w:rsidRDefault="00F82283">
            <w:pPr>
              <w:pStyle w:val="TableParagraph"/>
              <w:spacing w:before="7"/>
              <w:rPr>
                <w:b/>
                <w:sz w:val="20"/>
              </w:rPr>
            </w:pPr>
          </w:p>
          <w:p w:rsidR="00F82283" w:rsidRDefault="000D2F94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Ağustos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ayı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içerisinde</w:t>
            </w:r>
          </w:p>
        </w:tc>
      </w:tr>
      <w:tr w:rsidR="00F82283">
        <w:trPr>
          <w:trHeight w:val="719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</w:tcBorders>
          </w:tcPr>
          <w:p w:rsidR="00F82283" w:rsidRDefault="00F82283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F82283" w:rsidRDefault="000D2F94">
            <w:pPr>
              <w:pStyle w:val="TableParagraph"/>
              <w:ind w:left="4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734" w:type="dxa"/>
            <w:tcBorders>
              <w:top w:val="single" w:sz="8" w:space="0" w:color="000000"/>
              <w:bottom w:val="single" w:sz="8" w:space="0" w:color="000000"/>
            </w:tcBorders>
          </w:tcPr>
          <w:p w:rsidR="00F82283" w:rsidRDefault="000D2F94">
            <w:pPr>
              <w:pStyle w:val="TableParagraph"/>
              <w:spacing w:before="115" w:line="266" w:lineRule="auto"/>
              <w:ind w:left="32" w:right="-9"/>
              <w:rPr>
                <w:sz w:val="20"/>
              </w:rPr>
            </w:pPr>
            <w:r>
              <w:rPr>
                <w:color w:val="FF0000"/>
                <w:sz w:val="20"/>
              </w:rPr>
              <w:t>Toplantı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duyurularının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yapılması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FF0000"/>
                <w:sz w:val="20"/>
              </w:rPr>
              <w:t>(</w:t>
            </w:r>
            <w:proofErr w:type="gramEnd"/>
            <w:r>
              <w:rPr>
                <w:color w:val="FF0000"/>
                <w:sz w:val="20"/>
              </w:rPr>
              <w:t>Öğretmenler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kurulu,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Alan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zümre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toplantıları,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zümre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başkanları,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ilçe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zümre başkanları toplantıları, il zümre başkanları toplantıları (2 İş günü öncesinden duyurulur)</w:t>
            </w:r>
          </w:p>
        </w:tc>
        <w:tc>
          <w:tcPr>
            <w:tcW w:w="3740" w:type="dxa"/>
            <w:tcBorders>
              <w:top w:val="single" w:sz="8" w:space="0" w:color="000000"/>
              <w:bottom w:val="single" w:sz="8" w:space="0" w:color="000000"/>
            </w:tcBorders>
          </w:tcPr>
          <w:p w:rsidR="00F82283" w:rsidRDefault="000D2F94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MEB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OİKY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34,</w:t>
            </w:r>
            <w:proofErr w:type="gramStart"/>
            <w:r>
              <w:rPr>
                <w:sz w:val="20"/>
              </w:rPr>
              <w:t>35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MEB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Eğitim</w:t>
            </w:r>
          </w:p>
          <w:p w:rsidR="00F82283" w:rsidRDefault="000D2F94">
            <w:pPr>
              <w:pStyle w:val="TableParagraph"/>
              <w:spacing w:line="250" w:lineRule="atLeast"/>
              <w:ind w:left="32"/>
              <w:rPr>
                <w:sz w:val="20"/>
              </w:rPr>
            </w:pPr>
            <w:r>
              <w:rPr>
                <w:sz w:val="20"/>
              </w:rPr>
              <w:t>Kurulları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Zümreleri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Yönergesi </w:t>
            </w:r>
            <w:r>
              <w:rPr>
                <w:spacing w:val="-2"/>
                <w:sz w:val="20"/>
              </w:rPr>
              <w:t>Md.</w:t>
            </w:r>
            <w:proofErr w:type="gramStart"/>
            <w:r>
              <w:rPr>
                <w:spacing w:val="-2"/>
                <w:sz w:val="20"/>
              </w:rPr>
              <w:t>11,12,13,14,15</w:t>
            </w:r>
            <w:proofErr w:type="gramEnd"/>
          </w:p>
        </w:tc>
        <w:tc>
          <w:tcPr>
            <w:tcW w:w="2434" w:type="dxa"/>
            <w:tcBorders>
              <w:top w:val="single" w:sz="8" w:space="0" w:color="000000"/>
              <w:bottom w:val="single" w:sz="8" w:space="0" w:color="000000"/>
            </w:tcBorders>
          </w:tcPr>
          <w:p w:rsidR="00F82283" w:rsidRDefault="000D2F94">
            <w:pPr>
              <w:pStyle w:val="TableParagraph"/>
              <w:spacing w:before="115" w:line="266" w:lineRule="auto"/>
              <w:ind w:left="31"/>
              <w:rPr>
                <w:sz w:val="20"/>
              </w:rPr>
            </w:pPr>
            <w:r>
              <w:rPr>
                <w:sz w:val="20"/>
              </w:rPr>
              <w:t>Ağustos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ayının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haftası Eylül ayının ilk haftası</w:t>
            </w:r>
          </w:p>
        </w:tc>
      </w:tr>
      <w:tr w:rsidR="00F82283">
        <w:trPr>
          <w:trHeight w:val="3583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</w:tcBorders>
          </w:tcPr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spacing w:before="59"/>
              <w:rPr>
                <w:b/>
                <w:sz w:val="20"/>
              </w:rPr>
            </w:pPr>
          </w:p>
          <w:p w:rsidR="00F82283" w:rsidRDefault="000D2F94">
            <w:pPr>
              <w:pStyle w:val="TableParagraph"/>
              <w:ind w:left="4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734" w:type="dxa"/>
            <w:tcBorders>
              <w:top w:val="single" w:sz="8" w:space="0" w:color="000000"/>
              <w:bottom w:val="single" w:sz="8" w:space="0" w:color="000000"/>
            </w:tcBorders>
          </w:tcPr>
          <w:p w:rsidR="00F82283" w:rsidRDefault="000D2F94">
            <w:pPr>
              <w:pStyle w:val="TableParagraph"/>
              <w:spacing w:before="143" w:line="266" w:lineRule="auto"/>
              <w:ind w:left="32" w:right="-9"/>
              <w:rPr>
                <w:sz w:val="20"/>
              </w:rPr>
            </w:pPr>
            <w:r>
              <w:rPr>
                <w:color w:val="FF0000"/>
                <w:sz w:val="20"/>
              </w:rPr>
              <w:t>Binada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bulunan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yangın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söndürme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sistemi,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cihazlarının,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dolaplarının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bakımının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yapılarak,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rapora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bağlanması, Bina yangın algılama ve uyarı sisteminin bakımının yapılarak, rapora bağlanması, Okul bina ve tesislerinin yeterlilik durumu ile temizlik ve bakımının yapılması</w:t>
            </w:r>
            <w:r>
              <w:rPr>
                <w:color w:val="FF0000"/>
                <w:spacing w:val="4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(Bina</w:t>
            </w:r>
            <w:r>
              <w:rPr>
                <w:color w:val="FF0000"/>
                <w:spacing w:val="4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 xml:space="preserve">ve dersliklerde gerekli tadilat ve tamiratlar, genel </w:t>
            </w:r>
            <w:proofErr w:type="spellStart"/>
            <w:proofErr w:type="gramStart"/>
            <w:r>
              <w:rPr>
                <w:color w:val="FF0000"/>
                <w:sz w:val="20"/>
              </w:rPr>
              <w:t>temizlik,sıraların</w:t>
            </w:r>
            <w:proofErr w:type="spellEnd"/>
            <w:proofErr w:type="gramEnd"/>
            <w:r>
              <w:rPr>
                <w:color w:val="FF0000"/>
                <w:sz w:val="20"/>
              </w:rPr>
              <w:t xml:space="preserve"> bakım, onarım ve temizliği, ilaçlama, boya vb... öncelik sırası gözetilerek yapılır.</w:t>
            </w:r>
          </w:p>
          <w:p w:rsidR="00F82283" w:rsidRDefault="000D2F94">
            <w:pPr>
              <w:pStyle w:val="TableParagraph"/>
              <w:spacing w:line="266" w:lineRule="auto"/>
              <w:ind w:left="32" w:right="-9"/>
              <w:rPr>
                <w:sz w:val="20"/>
              </w:rPr>
            </w:pPr>
            <w:r>
              <w:rPr>
                <w:color w:val="FF0000"/>
                <w:sz w:val="20"/>
              </w:rPr>
              <w:t>Yapılan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çalışmalara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ilişkin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belge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ve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tutanak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</w:rPr>
              <w:t>vb.düzenlenmesi</w:t>
            </w:r>
            <w:proofErr w:type="spellEnd"/>
            <w:proofErr w:type="gramStart"/>
            <w:r>
              <w:rPr>
                <w:color w:val="FF0000"/>
                <w:sz w:val="20"/>
              </w:rPr>
              <w:t>)</w:t>
            </w:r>
            <w:proofErr w:type="gramEnd"/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Kaçış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yolu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kapıları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acil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durumlarda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k</w:t>
            </w:r>
            <w:r>
              <w:rPr>
                <w:color w:val="FF0000"/>
                <w:sz w:val="20"/>
              </w:rPr>
              <w:t>açış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 xml:space="preserve">için hazır olarak bulunması. </w:t>
            </w:r>
            <w:proofErr w:type="gramStart"/>
            <w:r>
              <w:rPr>
                <w:color w:val="FF0000"/>
                <w:sz w:val="20"/>
              </w:rPr>
              <w:t xml:space="preserve">Elektrik tesisatı ve </w:t>
            </w:r>
            <w:proofErr w:type="spellStart"/>
            <w:r>
              <w:rPr>
                <w:color w:val="FF0000"/>
                <w:sz w:val="20"/>
              </w:rPr>
              <w:t>paratoner'in</w:t>
            </w:r>
            <w:proofErr w:type="spellEnd"/>
            <w:r>
              <w:rPr>
                <w:color w:val="FF0000"/>
                <w:sz w:val="20"/>
              </w:rPr>
              <w:t xml:space="preserve"> periyodik kontrolünün yapılıp, rapora bağlanması, Kazan dairesinin tertip ve düzeni ile kalorifer kazanı ve bacanın bakım ve kontrolü, kaloriferi yakan personelin yetki belgesinin bulunup </w:t>
            </w:r>
            <w:r>
              <w:rPr>
                <w:color w:val="FF0000"/>
                <w:sz w:val="20"/>
              </w:rPr>
              <w:t xml:space="preserve">bulunmadığı, kombi/kalorifer kazanının yakma talimatı durumu, kalorifer kazan dairesinde duman ve/veya gaz </w:t>
            </w:r>
            <w:proofErr w:type="spellStart"/>
            <w:r>
              <w:rPr>
                <w:color w:val="FF0000"/>
                <w:sz w:val="20"/>
              </w:rPr>
              <w:t>dedektörü</w:t>
            </w:r>
            <w:proofErr w:type="spellEnd"/>
            <w:r>
              <w:rPr>
                <w:color w:val="FF0000"/>
                <w:sz w:val="20"/>
              </w:rPr>
              <w:t xml:space="preserve"> bulunma durumu, doğalgaz tesisatlı kazan dairelerinin işletilmesinde Binaların Yangından Korunması Hakkında Yönetmeliğin 55. maddesindeki h</w:t>
            </w:r>
            <w:r>
              <w:rPr>
                <w:color w:val="FF0000"/>
                <w:sz w:val="20"/>
              </w:rPr>
              <w:t>ükümlerin dikkate alınarak yapılması, Binada su deposu yıllık bakım ve temizliğinin yapılarak, rapora bağlanması,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Deprem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anında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devrilebilecek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kitaplık,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dolap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gibi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ağır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ve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yüksek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eşyaların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duvara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 xml:space="preserve">sabitlenmesi, Bina/ binalarda ilaçlama yaptırılarak, rapora </w:t>
            </w:r>
            <w:r>
              <w:rPr>
                <w:color w:val="FF0000"/>
                <w:sz w:val="20"/>
              </w:rPr>
              <w:t>bağlanması</w:t>
            </w:r>
            <w:proofErr w:type="gramEnd"/>
          </w:p>
        </w:tc>
        <w:tc>
          <w:tcPr>
            <w:tcW w:w="3740" w:type="dxa"/>
            <w:tcBorders>
              <w:top w:val="single" w:sz="8" w:space="0" w:color="000000"/>
              <w:bottom w:val="single" w:sz="8" w:space="0" w:color="000000"/>
            </w:tcBorders>
          </w:tcPr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F82283" w:rsidRDefault="000D2F94">
            <w:pPr>
              <w:pStyle w:val="TableParagraph"/>
              <w:spacing w:line="266" w:lineRule="auto"/>
              <w:ind w:left="32" w:right="28"/>
              <w:rPr>
                <w:sz w:val="20"/>
              </w:rPr>
            </w:pPr>
            <w:r>
              <w:rPr>
                <w:sz w:val="20"/>
              </w:rPr>
              <w:t>Sivil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Savunma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Kanunu;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OİKY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Md.</w:t>
            </w:r>
            <w:proofErr w:type="gramStart"/>
            <w:r>
              <w:rPr>
                <w:sz w:val="20"/>
              </w:rPr>
              <w:t>78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; Binaların</w:t>
            </w:r>
            <w:proofErr w:type="gramEnd"/>
            <w:r>
              <w:rPr>
                <w:sz w:val="20"/>
              </w:rPr>
              <w:t xml:space="preserve"> Yangından Korunması Hakkında Yönetmelik; Sabotajlara Karşı Koruma Yönetmeliği; Sivil Savunma, Seferberlik ve Koruyucu Güvenlik Hizmetleri Denetim ve Performans Rehberi; MEB Yangın Önleme 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Söndürme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Yönergesi;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Afet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Durum Yönetimi konulu MEB 2021/13 sayılı </w:t>
            </w:r>
            <w:r>
              <w:rPr>
                <w:spacing w:val="-2"/>
                <w:sz w:val="20"/>
              </w:rPr>
              <w:t>Genelge</w:t>
            </w:r>
          </w:p>
        </w:tc>
        <w:tc>
          <w:tcPr>
            <w:tcW w:w="2434" w:type="dxa"/>
            <w:tcBorders>
              <w:top w:val="single" w:sz="8" w:space="0" w:color="000000"/>
              <w:bottom w:val="single" w:sz="8" w:space="0" w:color="000000"/>
            </w:tcBorders>
          </w:tcPr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spacing w:before="59"/>
              <w:rPr>
                <w:b/>
                <w:sz w:val="20"/>
              </w:rPr>
            </w:pPr>
          </w:p>
          <w:p w:rsidR="00F82283" w:rsidRDefault="000D2F94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Ağustos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ayı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içerisinde</w:t>
            </w:r>
          </w:p>
        </w:tc>
      </w:tr>
      <w:tr w:rsidR="00F82283">
        <w:trPr>
          <w:trHeight w:val="2447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</w:tcBorders>
          </w:tcPr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spacing w:before="186"/>
              <w:rPr>
                <w:b/>
                <w:sz w:val="20"/>
              </w:rPr>
            </w:pPr>
          </w:p>
          <w:p w:rsidR="00F82283" w:rsidRDefault="000D2F94">
            <w:pPr>
              <w:pStyle w:val="TableParagraph"/>
              <w:ind w:left="4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734" w:type="dxa"/>
            <w:tcBorders>
              <w:top w:val="single" w:sz="8" w:space="0" w:color="000000"/>
              <w:bottom w:val="single" w:sz="8" w:space="0" w:color="000000"/>
            </w:tcBorders>
          </w:tcPr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spacing w:before="186"/>
              <w:rPr>
                <w:b/>
                <w:sz w:val="20"/>
              </w:rPr>
            </w:pPr>
          </w:p>
          <w:p w:rsidR="00F82283" w:rsidRDefault="000D2F94">
            <w:pPr>
              <w:pStyle w:val="TableParagraph"/>
              <w:ind w:left="32"/>
              <w:rPr>
                <w:sz w:val="20"/>
              </w:rPr>
            </w:pPr>
            <w:r>
              <w:rPr>
                <w:color w:val="FF0000"/>
                <w:sz w:val="20"/>
              </w:rPr>
              <w:t>İlgili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alan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ve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cihazlara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talimatnamelerin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asılması</w:t>
            </w:r>
          </w:p>
        </w:tc>
        <w:tc>
          <w:tcPr>
            <w:tcW w:w="3740" w:type="dxa"/>
            <w:tcBorders>
              <w:top w:val="single" w:sz="8" w:space="0" w:color="000000"/>
              <w:bottom w:val="single" w:sz="8" w:space="0" w:color="000000"/>
            </w:tcBorders>
          </w:tcPr>
          <w:p w:rsidR="00F82283" w:rsidRDefault="000D2F94">
            <w:pPr>
              <w:pStyle w:val="TableParagraph"/>
              <w:spacing w:before="89" w:line="266" w:lineRule="auto"/>
              <w:ind w:left="32" w:right="28"/>
              <w:rPr>
                <w:sz w:val="20"/>
              </w:rPr>
            </w:pPr>
            <w:r>
              <w:rPr>
                <w:sz w:val="20"/>
              </w:rPr>
              <w:t>Sivil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Savunma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Kanunu;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MEB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OİKY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Md.78; Binaların Yangından Korunması Hakkında Yönetmelik; Sabotajlara Karşı Koruma Yönetmeliği; Sivil Savunma, Seferberlik ve Koruyucu Güvenlik Hizmetleri Denetim ve Performans Rehberi; MEB Yangın Önleme 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Söndürme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Yönergesi;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Afet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Durum Yönetimi konulu MEB 2021/13 sayılı </w:t>
            </w:r>
            <w:r>
              <w:rPr>
                <w:spacing w:val="-2"/>
                <w:sz w:val="20"/>
              </w:rPr>
              <w:t>Genelge</w:t>
            </w:r>
          </w:p>
        </w:tc>
        <w:tc>
          <w:tcPr>
            <w:tcW w:w="2434" w:type="dxa"/>
            <w:tcBorders>
              <w:top w:val="single" w:sz="8" w:space="0" w:color="000000"/>
              <w:bottom w:val="single" w:sz="8" w:space="0" w:color="000000"/>
            </w:tcBorders>
          </w:tcPr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spacing w:before="186"/>
              <w:rPr>
                <w:b/>
                <w:sz w:val="20"/>
              </w:rPr>
            </w:pPr>
          </w:p>
          <w:p w:rsidR="00F82283" w:rsidRDefault="000D2F94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Ağustos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ayı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içerisinde</w:t>
            </w:r>
          </w:p>
        </w:tc>
      </w:tr>
    </w:tbl>
    <w:p w:rsidR="00F82283" w:rsidRDefault="00F82283">
      <w:pPr>
        <w:pStyle w:val="TableParagraph"/>
        <w:rPr>
          <w:sz w:val="20"/>
        </w:rPr>
        <w:sectPr w:rsidR="00F82283">
          <w:type w:val="continuous"/>
          <w:pgSz w:w="16840" w:h="11910" w:orient="landscape"/>
          <w:pgMar w:top="760" w:right="566" w:bottom="280" w:left="566" w:header="708" w:footer="708" w:gutter="0"/>
          <w:cols w:space="708"/>
        </w:sectPr>
      </w:pPr>
    </w:p>
    <w:p w:rsidR="00F82283" w:rsidRDefault="00F82283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734"/>
        <w:gridCol w:w="3740"/>
        <w:gridCol w:w="2434"/>
      </w:tblGrid>
      <w:tr w:rsidR="00F82283">
        <w:trPr>
          <w:trHeight w:val="2708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spacing w:before="86"/>
              <w:rPr>
                <w:b/>
                <w:sz w:val="20"/>
              </w:rPr>
            </w:pPr>
          </w:p>
          <w:p w:rsidR="00F82283" w:rsidRDefault="000D2F94">
            <w:pPr>
              <w:pStyle w:val="TableParagraph"/>
              <w:ind w:left="4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734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spacing w:before="188"/>
              <w:rPr>
                <w:b/>
                <w:sz w:val="20"/>
              </w:rPr>
            </w:pPr>
          </w:p>
          <w:p w:rsidR="00F82283" w:rsidRDefault="000D2F94">
            <w:pPr>
              <w:pStyle w:val="TableParagraph"/>
              <w:spacing w:before="1" w:line="266" w:lineRule="auto"/>
              <w:ind w:left="32" w:right="-9"/>
              <w:rPr>
                <w:sz w:val="20"/>
              </w:rPr>
            </w:pPr>
            <w:r>
              <w:rPr>
                <w:color w:val="FF0000"/>
                <w:sz w:val="20"/>
              </w:rPr>
              <w:t>İş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sağlığı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ve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güvenliği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ile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ilgili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önleyici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tedbirlerin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alınarak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eksikliklerin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giderilmesi,</w:t>
            </w:r>
            <w:r>
              <w:rPr>
                <w:color w:val="FF0000"/>
                <w:spacing w:val="-7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talimatname</w:t>
            </w:r>
            <w:r>
              <w:rPr>
                <w:color w:val="FF0000"/>
                <w:spacing w:val="-9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ve formların güncellenmesi</w:t>
            </w:r>
          </w:p>
        </w:tc>
        <w:tc>
          <w:tcPr>
            <w:tcW w:w="3740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218" w:line="266" w:lineRule="auto"/>
              <w:ind w:left="32" w:right="28"/>
              <w:rPr>
                <w:sz w:val="20"/>
              </w:rPr>
            </w:pPr>
            <w:r>
              <w:rPr>
                <w:sz w:val="20"/>
              </w:rPr>
              <w:t>Sivil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Savunma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Kanunu;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MEB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OİKY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Md.78; Binaların Yangından Korunması Hakkında Yönetmelik; Sabotajlara Karşı Koruma Yönetmeliği; Sivil Savunma, Seferberlik ve Koruyucu Güvenlik Hizmetleri Denetim ve Performans Rehberi; MEB Yangın Önleme 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Söndürme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Yönergesi;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Afet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Durum Yönetimi konulu MEB 2021/13 sayılı </w:t>
            </w:r>
            <w:r>
              <w:rPr>
                <w:spacing w:val="-2"/>
                <w:sz w:val="20"/>
              </w:rPr>
              <w:t>Genelge</w:t>
            </w:r>
          </w:p>
        </w:tc>
        <w:tc>
          <w:tcPr>
            <w:tcW w:w="2434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rPr>
                <w:b/>
                <w:sz w:val="20"/>
              </w:rPr>
            </w:pPr>
          </w:p>
          <w:p w:rsidR="00F82283" w:rsidRDefault="00F82283">
            <w:pPr>
              <w:pStyle w:val="TableParagraph"/>
              <w:spacing w:before="86"/>
              <w:rPr>
                <w:b/>
                <w:sz w:val="20"/>
              </w:rPr>
            </w:pPr>
          </w:p>
          <w:p w:rsidR="00F82283" w:rsidRDefault="000D2F94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Ağustos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ayı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içerisinde</w:t>
            </w:r>
          </w:p>
        </w:tc>
      </w:tr>
      <w:tr w:rsidR="00F82283">
        <w:trPr>
          <w:trHeight w:val="270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4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734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color w:val="528DD5"/>
                <w:sz w:val="20"/>
              </w:rPr>
              <w:t>30</w:t>
            </w:r>
            <w:r>
              <w:rPr>
                <w:color w:val="528DD5"/>
                <w:spacing w:val="-8"/>
                <w:sz w:val="20"/>
              </w:rPr>
              <w:t xml:space="preserve"> </w:t>
            </w:r>
            <w:r>
              <w:rPr>
                <w:color w:val="528DD5"/>
                <w:sz w:val="20"/>
              </w:rPr>
              <w:t>Ağustos</w:t>
            </w:r>
            <w:r>
              <w:rPr>
                <w:color w:val="528DD5"/>
                <w:spacing w:val="-10"/>
                <w:sz w:val="20"/>
              </w:rPr>
              <w:t xml:space="preserve"> </w:t>
            </w:r>
            <w:r>
              <w:rPr>
                <w:color w:val="528DD5"/>
                <w:sz w:val="20"/>
              </w:rPr>
              <w:t>Zafer</w:t>
            </w:r>
            <w:r>
              <w:rPr>
                <w:color w:val="528DD5"/>
                <w:spacing w:val="-7"/>
                <w:sz w:val="20"/>
              </w:rPr>
              <w:t xml:space="preserve"> </w:t>
            </w:r>
            <w:r>
              <w:rPr>
                <w:color w:val="528DD5"/>
                <w:sz w:val="20"/>
              </w:rPr>
              <w:t>Bayramı</w:t>
            </w:r>
            <w:r>
              <w:rPr>
                <w:color w:val="528DD5"/>
                <w:spacing w:val="-8"/>
                <w:sz w:val="20"/>
              </w:rPr>
              <w:t xml:space="preserve"> </w:t>
            </w:r>
            <w:r>
              <w:rPr>
                <w:color w:val="528DD5"/>
                <w:sz w:val="20"/>
              </w:rPr>
              <w:t>(30</w:t>
            </w:r>
            <w:r>
              <w:rPr>
                <w:color w:val="528DD5"/>
                <w:spacing w:val="-7"/>
                <w:sz w:val="20"/>
              </w:rPr>
              <w:t xml:space="preserve"> </w:t>
            </w:r>
            <w:r>
              <w:rPr>
                <w:color w:val="528DD5"/>
                <w:sz w:val="20"/>
              </w:rPr>
              <w:t>Ağustos</w:t>
            </w:r>
            <w:r>
              <w:rPr>
                <w:color w:val="528DD5"/>
                <w:spacing w:val="-10"/>
                <w:sz w:val="20"/>
              </w:rPr>
              <w:t xml:space="preserve"> </w:t>
            </w:r>
            <w:r>
              <w:rPr>
                <w:color w:val="528DD5"/>
                <w:spacing w:val="-4"/>
                <w:sz w:val="20"/>
              </w:rPr>
              <w:t>günü)</w:t>
            </w:r>
          </w:p>
        </w:tc>
        <w:tc>
          <w:tcPr>
            <w:tcW w:w="3740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Meb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Etk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Yönetmeliği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434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F82283">
            <w:pPr>
              <w:pStyle w:val="TableParagraph"/>
              <w:rPr>
                <w:sz w:val="18"/>
              </w:rPr>
            </w:pPr>
          </w:p>
        </w:tc>
      </w:tr>
      <w:tr w:rsidR="00F82283">
        <w:trPr>
          <w:trHeight w:val="472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17"/>
              <w:ind w:left="4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734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17"/>
              <w:ind w:left="32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bilgilerinin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e-okul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üzerinde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güncellenmesi</w:t>
            </w:r>
          </w:p>
        </w:tc>
        <w:tc>
          <w:tcPr>
            <w:tcW w:w="3740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MEB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Öncesi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İlköğretim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Kurumları</w:t>
            </w:r>
          </w:p>
          <w:p w:rsidR="00F82283" w:rsidRDefault="000D2F94">
            <w:pPr>
              <w:pStyle w:val="TableParagraph"/>
              <w:spacing w:before="24" w:line="198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Yönetmeliği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Md.11</w:t>
            </w:r>
          </w:p>
        </w:tc>
        <w:tc>
          <w:tcPr>
            <w:tcW w:w="2434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>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içerisinde</w:t>
            </w:r>
          </w:p>
        </w:tc>
      </w:tr>
      <w:tr w:rsidR="00F82283">
        <w:trPr>
          <w:trHeight w:val="270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4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734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sz w:val="20"/>
              </w:rPr>
              <w:t>Okul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Birliği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toplantısının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</w:t>
            </w:r>
          </w:p>
        </w:tc>
        <w:tc>
          <w:tcPr>
            <w:tcW w:w="3740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sz w:val="20"/>
              </w:rPr>
              <w:t>OAB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Yönetmeliği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Md.13/3</w:t>
            </w:r>
          </w:p>
        </w:tc>
        <w:tc>
          <w:tcPr>
            <w:tcW w:w="2434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sz w:val="20"/>
              </w:rPr>
              <w:t>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içerisinde</w:t>
            </w:r>
          </w:p>
        </w:tc>
      </w:tr>
      <w:tr w:rsidR="00F82283">
        <w:trPr>
          <w:trHeight w:val="270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4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734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Kurum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devam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devamsızlıklarının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işlenmesi</w:t>
            </w:r>
          </w:p>
        </w:tc>
        <w:tc>
          <w:tcPr>
            <w:tcW w:w="3740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31"/>
              <w:rPr>
                <w:sz w:val="20"/>
              </w:rPr>
            </w:pPr>
            <w:r>
              <w:rPr>
                <w:sz w:val="20"/>
              </w:rPr>
              <w:t>MEB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OİKY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39,41</w:t>
            </w:r>
          </w:p>
        </w:tc>
        <w:tc>
          <w:tcPr>
            <w:tcW w:w="2434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30"/>
              <w:rPr>
                <w:sz w:val="20"/>
              </w:rPr>
            </w:pPr>
            <w:r>
              <w:rPr>
                <w:sz w:val="20"/>
              </w:rPr>
              <w:t>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içerisinde</w:t>
            </w:r>
          </w:p>
        </w:tc>
      </w:tr>
      <w:tr w:rsidR="00F82283">
        <w:trPr>
          <w:trHeight w:val="966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F82283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F82283" w:rsidRDefault="000D2F94">
            <w:pPr>
              <w:pStyle w:val="TableParagraph"/>
              <w:spacing w:before="1"/>
              <w:ind w:lef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734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10" w:line="266" w:lineRule="auto"/>
              <w:ind w:left="32" w:right="-9"/>
              <w:rPr>
                <w:sz w:val="20"/>
              </w:rPr>
            </w:pPr>
            <w:r>
              <w:rPr>
                <w:sz w:val="20"/>
              </w:rPr>
              <w:t>Kurum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personelinin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özlük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işlemlerini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edilmesi.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derece,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kademe,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kıdem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vb. terfi değişiklikleri, yabancı dil puanı, aile yardımı için eşin çalışıp çalışmadığı, çocuk yardımı için yaş bilgileri vb. değişikliklerin yapılması.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Gerekli düzeltmelerin İl</w:t>
            </w:r>
            <w:r>
              <w:rPr>
                <w:sz w:val="20"/>
              </w:rPr>
              <w:t>çe müdürlüğüne bildirilmesi.</w:t>
            </w:r>
            <w:proofErr w:type="gramEnd"/>
          </w:p>
        </w:tc>
        <w:tc>
          <w:tcPr>
            <w:tcW w:w="3740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F82283">
            <w:pPr>
              <w:pStyle w:val="TableParagraph"/>
              <w:spacing w:before="7"/>
              <w:rPr>
                <w:b/>
                <w:sz w:val="20"/>
              </w:rPr>
            </w:pPr>
          </w:p>
          <w:p w:rsidR="00F82283" w:rsidRDefault="000D2F94">
            <w:pPr>
              <w:pStyle w:val="TableParagraph"/>
              <w:spacing w:line="266" w:lineRule="auto"/>
              <w:ind w:left="32"/>
              <w:rPr>
                <w:sz w:val="20"/>
              </w:rPr>
            </w:pPr>
            <w:r>
              <w:rPr>
                <w:sz w:val="20"/>
              </w:rPr>
              <w:t>MEB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Okul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Öncesi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İlköğretim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Kurumları Yönetmeliği Md.39</w:t>
            </w:r>
          </w:p>
        </w:tc>
        <w:tc>
          <w:tcPr>
            <w:tcW w:w="2434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F82283">
            <w:pPr>
              <w:pStyle w:val="TableParagraph"/>
              <w:spacing w:before="134"/>
              <w:rPr>
                <w:b/>
                <w:sz w:val="20"/>
              </w:rPr>
            </w:pPr>
          </w:p>
          <w:p w:rsidR="00F82283" w:rsidRDefault="000D2F94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z w:val="20"/>
              </w:rPr>
              <w:t>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içerisinde</w:t>
            </w:r>
          </w:p>
        </w:tc>
      </w:tr>
      <w:tr w:rsidR="00F82283">
        <w:trPr>
          <w:trHeight w:val="270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734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32"/>
              <w:rPr>
                <w:sz w:val="20"/>
              </w:rPr>
            </w:pPr>
            <w:proofErr w:type="gramStart"/>
            <w:r>
              <w:rPr>
                <w:sz w:val="20"/>
              </w:rPr>
              <w:t>Maaş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değişikliği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eklerinin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teslimi.</w:t>
            </w:r>
            <w:r>
              <w:rPr>
                <w:spacing w:val="-6"/>
                <w:sz w:val="20"/>
              </w:rPr>
              <w:t xml:space="preserve"> </w:t>
            </w:r>
            <w:proofErr w:type="gramEnd"/>
            <w:r w:rsidR="0070312D">
              <w:rPr>
                <w:sz w:val="20"/>
              </w:rPr>
              <w:t>(İl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teslimi)</w:t>
            </w:r>
          </w:p>
        </w:tc>
        <w:tc>
          <w:tcPr>
            <w:tcW w:w="3740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sz w:val="20"/>
              </w:rPr>
              <w:t>MEB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OİKY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39,41</w:t>
            </w:r>
          </w:p>
        </w:tc>
        <w:tc>
          <w:tcPr>
            <w:tcW w:w="2434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30"/>
              <w:rPr>
                <w:sz w:val="20"/>
              </w:rPr>
            </w:pPr>
            <w:r>
              <w:rPr>
                <w:sz w:val="20"/>
              </w:rPr>
              <w:t>Ayın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haftası</w:t>
            </w:r>
          </w:p>
        </w:tc>
      </w:tr>
      <w:tr w:rsidR="00F82283">
        <w:trPr>
          <w:trHeight w:val="270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734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sz w:val="20"/>
              </w:rPr>
              <w:t>Maaş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raporlarının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edilmesi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hatalı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kayıtların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düzeltilmesi.</w:t>
            </w:r>
          </w:p>
        </w:tc>
        <w:tc>
          <w:tcPr>
            <w:tcW w:w="3740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sz w:val="20"/>
              </w:rPr>
              <w:t>MEB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OİKY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39,41</w:t>
            </w:r>
          </w:p>
        </w:tc>
        <w:tc>
          <w:tcPr>
            <w:tcW w:w="2434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30"/>
              <w:rPr>
                <w:sz w:val="20"/>
              </w:rPr>
            </w:pPr>
            <w:r>
              <w:rPr>
                <w:sz w:val="20"/>
              </w:rPr>
              <w:t>Ayın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haftası</w:t>
            </w:r>
          </w:p>
        </w:tc>
      </w:tr>
      <w:tr w:rsidR="00F82283">
        <w:trPr>
          <w:trHeight w:val="270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734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sz w:val="20"/>
              </w:rPr>
              <w:t>KBS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girişi,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kontrolü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bordro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onayı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 w:rsidR="0070312D"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teslimi.</w:t>
            </w:r>
          </w:p>
        </w:tc>
        <w:tc>
          <w:tcPr>
            <w:tcW w:w="3740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sz w:val="20"/>
              </w:rPr>
              <w:t>MEB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OİKY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39,41</w:t>
            </w:r>
          </w:p>
        </w:tc>
        <w:tc>
          <w:tcPr>
            <w:tcW w:w="2434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31"/>
              <w:rPr>
                <w:sz w:val="20"/>
              </w:rPr>
            </w:pPr>
            <w:r>
              <w:rPr>
                <w:sz w:val="20"/>
              </w:rPr>
              <w:t>Ayın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haftası</w:t>
            </w:r>
          </w:p>
        </w:tc>
      </w:tr>
      <w:tr w:rsidR="00F82283">
        <w:trPr>
          <w:trHeight w:val="472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17"/>
              <w:ind w:lef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734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Veli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e-devlet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nakil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başvurusunun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edilmesi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okula</w:t>
            </w:r>
          </w:p>
          <w:p w:rsidR="00F82283" w:rsidRDefault="000D2F94">
            <w:pPr>
              <w:pStyle w:val="TableParagraph"/>
              <w:spacing w:before="24" w:line="198" w:lineRule="exact"/>
              <w:ind w:left="32"/>
              <w:rPr>
                <w:sz w:val="20"/>
              </w:rPr>
            </w:pPr>
            <w:proofErr w:type="gramStart"/>
            <w:r>
              <w:rPr>
                <w:sz w:val="20"/>
              </w:rPr>
              <w:t>verilen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başvuru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dilekçesinin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işleme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alınması</w:t>
            </w:r>
          </w:p>
        </w:tc>
        <w:tc>
          <w:tcPr>
            <w:tcW w:w="3740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17"/>
              <w:ind w:left="32"/>
              <w:rPr>
                <w:sz w:val="20"/>
              </w:rPr>
            </w:pPr>
            <w:r>
              <w:rPr>
                <w:sz w:val="20"/>
              </w:rPr>
              <w:t>MEB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OİKY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Md.</w:t>
            </w:r>
            <w:r>
              <w:rPr>
                <w:spacing w:val="-4"/>
                <w:sz w:val="20"/>
              </w:rPr>
              <w:t xml:space="preserve"> 39,41</w:t>
            </w:r>
          </w:p>
        </w:tc>
        <w:tc>
          <w:tcPr>
            <w:tcW w:w="2434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17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Günlük</w:t>
            </w:r>
          </w:p>
        </w:tc>
      </w:tr>
      <w:tr w:rsidR="00F82283">
        <w:trPr>
          <w:trHeight w:val="270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734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sz w:val="20"/>
              </w:rPr>
              <w:t>Nakil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gelmek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isteyen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kabulü</w:t>
            </w:r>
          </w:p>
        </w:tc>
        <w:tc>
          <w:tcPr>
            <w:tcW w:w="3740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sz w:val="20"/>
              </w:rPr>
              <w:t>MEB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OİKY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Md.</w:t>
            </w:r>
            <w:r>
              <w:rPr>
                <w:spacing w:val="-4"/>
                <w:sz w:val="20"/>
              </w:rPr>
              <w:t xml:space="preserve"> 39,41</w:t>
            </w:r>
          </w:p>
        </w:tc>
        <w:tc>
          <w:tcPr>
            <w:tcW w:w="2434" w:type="dxa"/>
            <w:tcBorders>
              <w:left w:val="single" w:sz="18" w:space="0" w:color="000000"/>
              <w:right w:val="single" w:sz="18" w:space="0" w:color="000000"/>
            </w:tcBorders>
          </w:tcPr>
          <w:p w:rsidR="00F82283" w:rsidRDefault="000D2F94">
            <w:pPr>
              <w:pStyle w:val="TableParagraph"/>
              <w:spacing w:before="17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Günlük</w:t>
            </w:r>
          </w:p>
        </w:tc>
      </w:tr>
      <w:tr w:rsidR="0070312D">
        <w:trPr>
          <w:trHeight w:val="356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60"/>
              <w:ind w:lef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734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60"/>
              <w:ind w:left="32"/>
              <w:rPr>
                <w:sz w:val="20"/>
              </w:rPr>
            </w:pPr>
            <w:r>
              <w:rPr>
                <w:sz w:val="20"/>
              </w:rPr>
              <w:t>Okul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öncesi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sınıfı)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işlemleri</w:t>
            </w:r>
          </w:p>
        </w:tc>
        <w:tc>
          <w:tcPr>
            <w:tcW w:w="3740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60"/>
              <w:ind w:left="32"/>
              <w:rPr>
                <w:sz w:val="20"/>
              </w:rPr>
            </w:pPr>
            <w:r>
              <w:rPr>
                <w:sz w:val="20"/>
              </w:rPr>
              <w:t>MEB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OİKY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39,41</w:t>
            </w:r>
          </w:p>
        </w:tc>
        <w:tc>
          <w:tcPr>
            <w:tcW w:w="2434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60"/>
              <w:ind w:left="31"/>
              <w:rPr>
                <w:sz w:val="20"/>
              </w:rPr>
            </w:pPr>
            <w:r>
              <w:rPr>
                <w:sz w:val="20"/>
              </w:rPr>
              <w:t>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içerisinde</w:t>
            </w:r>
          </w:p>
        </w:tc>
      </w:tr>
      <w:tr w:rsidR="0070312D">
        <w:trPr>
          <w:trHeight w:val="356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60"/>
              <w:ind w:lef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734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sz w:val="20"/>
              </w:rPr>
              <w:t>Okulum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Temiz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işlemlerin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yapılması.</w:t>
            </w:r>
          </w:p>
        </w:tc>
        <w:tc>
          <w:tcPr>
            <w:tcW w:w="3740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31"/>
              <w:rPr>
                <w:sz w:val="20"/>
              </w:rPr>
            </w:pPr>
            <w:r>
              <w:rPr>
                <w:sz w:val="20"/>
              </w:rPr>
              <w:t>MEB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OİKY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39,41</w:t>
            </w:r>
          </w:p>
        </w:tc>
        <w:tc>
          <w:tcPr>
            <w:tcW w:w="2434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30"/>
              <w:rPr>
                <w:sz w:val="20"/>
              </w:rPr>
            </w:pPr>
            <w:r>
              <w:rPr>
                <w:sz w:val="20"/>
              </w:rPr>
              <w:t>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içerisinde</w:t>
            </w:r>
          </w:p>
        </w:tc>
      </w:tr>
      <w:tr w:rsidR="0070312D">
        <w:trPr>
          <w:trHeight w:val="270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734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sz w:val="20"/>
              </w:rPr>
              <w:t>Okul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ziyaretçi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defteri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kayıtlarının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tutulması</w:t>
            </w:r>
          </w:p>
        </w:tc>
        <w:tc>
          <w:tcPr>
            <w:tcW w:w="3740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sz w:val="20"/>
              </w:rPr>
              <w:t>MEB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OİKY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Md.</w:t>
            </w:r>
            <w:r>
              <w:rPr>
                <w:spacing w:val="-4"/>
                <w:sz w:val="20"/>
              </w:rPr>
              <w:t xml:space="preserve"> 39,41</w:t>
            </w:r>
          </w:p>
        </w:tc>
        <w:tc>
          <w:tcPr>
            <w:tcW w:w="2434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31"/>
              <w:rPr>
                <w:sz w:val="20"/>
              </w:rPr>
            </w:pPr>
            <w:r>
              <w:rPr>
                <w:sz w:val="20"/>
              </w:rPr>
              <w:t>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içerisinde</w:t>
            </w:r>
          </w:p>
        </w:tc>
      </w:tr>
      <w:tr w:rsidR="0070312D">
        <w:trPr>
          <w:trHeight w:val="270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734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sz w:val="20"/>
              </w:rPr>
              <w:t>Bina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yangın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ikaz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alarm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tesisatının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durumunun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edilmesi</w:t>
            </w:r>
          </w:p>
        </w:tc>
        <w:tc>
          <w:tcPr>
            <w:tcW w:w="3740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sz w:val="20"/>
              </w:rPr>
              <w:t>MEB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OİKY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39,41</w:t>
            </w:r>
          </w:p>
        </w:tc>
        <w:tc>
          <w:tcPr>
            <w:tcW w:w="2434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30"/>
              <w:rPr>
                <w:sz w:val="20"/>
              </w:rPr>
            </w:pPr>
            <w:r>
              <w:rPr>
                <w:sz w:val="20"/>
              </w:rPr>
              <w:t>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içerisinde</w:t>
            </w:r>
          </w:p>
        </w:tc>
      </w:tr>
      <w:tr w:rsidR="0070312D">
        <w:trPr>
          <w:trHeight w:val="270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734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Okul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elektrik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kompanzasyon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panosunun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bakımının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yaptırılması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düzenli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reaktif</w:t>
            </w:r>
          </w:p>
          <w:p w:rsidR="0070312D" w:rsidRDefault="0070312D" w:rsidP="0070312D">
            <w:pPr>
              <w:pStyle w:val="TableParagraph"/>
              <w:spacing w:before="24" w:line="198" w:lineRule="exact"/>
              <w:ind w:left="32"/>
              <w:rPr>
                <w:sz w:val="20"/>
              </w:rPr>
            </w:pPr>
            <w:proofErr w:type="gramStart"/>
            <w:r>
              <w:rPr>
                <w:sz w:val="20"/>
              </w:rPr>
              <w:t>ve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endüktif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kontrollerinin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</w:t>
            </w:r>
          </w:p>
        </w:tc>
        <w:tc>
          <w:tcPr>
            <w:tcW w:w="3740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17"/>
              <w:ind w:left="32"/>
              <w:rPr>
                <w:sz w:val="20"/>
              </w:rPr>
            </w:pPr>
            <w:r>
              <w:rPr>
                <w:sz w:val="20"/>
              </w:rPr>
              <w:t>MEB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OİKY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Md.</w:t>
            </w:r>
            <w:r>
              <w:rPr>
                <w:spacing w:val="-4"/>
                <w:sz w:val="20"/>
              </w:rPr>
              <w:t xml:space="preserve"> 39,41</w:t>
            </w:r>
          </w:p>
        </w:tc>
        <w:tc>
          <w:tcPr>
            <w:tcW w:w="2434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>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içerisinde</w:t>
            </w:r>
          </w:p>
        </w:tc>
      </w:tr>
      <w:tr w:rsidR="0070312D">
        <w:trPr>
          <w:trHeight w:val="270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734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güvenliği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kurul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ekiplerin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aylık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toplantılarının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</w:t>
            </w:r>
          </w:p>
        </w:tc>
        <w:tc>
          <w:tcPr>
            <w:tcW w:w="3740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sz w:val="20"/>
              </w:rPr>
              <w:t>MEB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OİKY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39,41</w:t>
            </w:r>
          </w:p>
        </w:tc>
        <w:tc>
          <w:tcPr>
            <w:tcW w:w="2434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30"/>
              <w:rPr>
                <w:sz w:val="20"/>
              </w:rPr>
            </w:pPr>
            <w:r>
              <w:rPr>
                <w:sz w:val="20"/>
              </w:rPr>
              <w:t>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içerisinde</w:t>
            </w:r>
          </w:p>
        </w:tc>
      </w:tr>
      <w:tr w:rsidR="0070312D">
        <w:trPr>
          <w:trHeight w:val="270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734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sz w:val="20"/>
              </w:rPr>
              <w:t>Elektrik,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doğalgaz,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telefon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ADSL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faturalarının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MEBBİS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ödenek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modülüne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işlenmesi.</w:t>
            </w:r>
          </w:p>
        </w:tc>
        <w:tc>
          <w:tcPr>
            <w:tcW w:w="3740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31"/>
              <w:rPr>
                <w:sz w:val="20"/>
              </w:rPr>
            </w:pPr>
            <w:r>
              <w:rPr>
                <w:sz w:val="20"/>
              </w:rPr>
              <w:t>MEB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OİKY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39,41</w:t>
            </w:r>
          </w:p>
        </w:tc>
        <w:tc>
          <w:tcPr>
            <w:tcW w:w="2434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30"/>
              <w:rPr>
                <w:sz w:val="20"/>
              </w:rPr>
            </w:pPr>
            <w:r>
              <w:rPr>
                <w:sz w:val="20"/>
              </w:rPr>
              <w:t>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içerisinde</w:t>
            </w:r>
          </w:p>
        </w:tc>
      </w:tr>
      <w:tr w:rsidR="0070312D">
        <w:trPr>
          <w:trHeight w:val="471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17"/>
              <w:ind w:lef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734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sz w:val="20"/>
              </w:rPr>
              <w:t>Süresi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sözleşmelerinin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yemekhane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kantin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vb.)</w:t>
            </w:r>
          </w:p>
        </w:tc>
        <w:tc>
          <w:tcPr>
            <w:tcW w:w="3740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OAB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Yönetmeliği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Md.20-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434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30"/>
              <w:rPr>
                <w:sz w:val="20"/>
              </w:rPr>
            </w:pPr>
            <w:r>
              <w:rPr>
                <w:sz w:val="20"/>
              </w:rPr>
              <w:t>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içerisinde</w:t>
            </w:r>
          </w:p>
        </w:tc>
      </w:tr>
      <w:tr w:rsidR="0070312D">
        <w:trPr>
          <w:trHeight w:val="270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734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rPr>
                <w:b/>
                <w:sz w:val="20"/>
              </w:rPr>
            </w:pPr>
          </w:p>
          <w:p w:rsidR="0070312D" w:rsidRDefault="0070312D" w:rsidP="0070312D">
            <w:pPr>
              <w:pStyle w:val="TableParagraph"/>
              <w:rPr>
                <w:b/>
                <w:sz w:val="20"/>
              </w:rPr>
            </w:pPr>
          </w:p>
          <w:p w:rsidR="0070312D" w:rsidRDefault="0070312D" w:rsidP="0070312D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70312D" w:rsidRDefault="0070312D" w:rsidP="0070312D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Okul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sitesinin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tutulması</w:t>
            </w:r>
          </w:p>
        </w:tc>
        <w:tc>
          <w:tcPr>
            <w:tcW w:w="3740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8" w:line="250" w:lineRule="atLeast"/>
              <w:ind w:left="32"/>
              <w:rPr>
                <w:sz w:val="20"/>
              </w:rPr>
            </w:pPr>
            <w:r>
              <w:rPr>
                <w:sz w:val="20"/>
              </w:rPr>
              <w:t>MEB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İnternet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Siteleri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Yönergesi,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MEB Bilgi ve Sistem Güvenliği Yönergesi, Millî Eğitim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Bakanlığı İnternet WEB Sitesi Genel Kuralları, MEB İnsan Kaynakları Genel </w:t>
            </w:r>
            <w:r>
              <w:rPr>
                <w:sz w:val="20"/>
              </w:rPr>
              <w:lastRenderedPageBreak/>
              <w:t>Müdürlüğü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çıkışlı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28/02/2007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tarih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12082 sayılı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“Eğitim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Kurumla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rını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Tanıtıcı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Bilgiler” konulu yazısı</w:t>
            </w:r>
          </w:p>
        </w:tc>
        <w:tc>
          <w:tcPr>
            <w:tcW w:w="2434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rPr>
                <w:b/>
                <w:sz w:val="20"/>
              </w:rPr>
            </w:pPr>
          </w:p>
          <w:p w:rsidR="0070312D" w:rsidRDefault="0070312D" w:rsidP="0070312D">
            <w:pPr>
              <w:pStyle w:val="TableParagraph"/>
              <w:rPr>
                <w:b/>
                <w:sz w:val="20"/>
              </w:rPr>
            </w:pPr>
          </w:p>
          <w:p w:rsidR="0070312D" w:rsidRDefault="0070312D" w:rsidP="0070312D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70312D" w:rsidRDefault="0070312D" w:rsidP="0070312D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içerisinde</w:t>
            </w:r>
          </w:p>
        </w:tc>
      </w:tr>
      <w:tr w:rsidR="0070312D">
        <w:trPr>
          <w:trHeight w:val="270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25</w:t>
            </w:r>
          </w:p>
        </w:tc>
        <w:tc>
          <w:tcPr>
            <w:tcW w:w="8734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38"/>
              <w:ind w:left="32"/>
              <w:rPr>
                <w:sz w:val="20"/>
              </w:rPr>
            </w:pPr>
            <w:r>
              <w:rPr>
                <w:sz w:val="20"/>
              </w:rPr>
              <w:t>Belirli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haftaların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yürütülmesinin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sağlanması</w:t>
            </w:r>
          </w:p>
        </w:tc>
        <w:tc>
          <w:tcPr>
            <w:tcW w:w="3740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38"/>
              <w:ind w:left="32"/>
              <w:rPr>
                <w:sz w:val="20"/>
              </w:rPr>
            </w:pPr>
            <w:r>
              <w:rPr>
                <w:sz w:val="20"/>
              </w:rPr>
              <w:t>Sosyal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Etkinliler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Yönetmeliği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Md.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434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38"/>
              <w:ind w:left="31"/>
              <w:rPr>
                <w:sz w:val="20"/>
              </w:rPr>
            </w:pPr>
            <w:r>
              <w:rPr>
                <w:sz w:val="20"/>
              </w:rPr>
              <w:t>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içerisinde</w:t>
            </w:r>
          </w:p>
        </w:tc>
      </w:tr>
      <w:tr w:rsidR="0070312D">
        <w:trPr>
          <w:trHeight w:val="270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734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32"/>
              <w:ind w:left="32"/>
              <w:rPr>
                <w:sz w:val="20"/>
              </w:rPr>
            </w:pPr>
            <w:r>
              <w:rPr>
                <w:sz w:val="20"/>
              </w:rPr>
              <w:t>TEFBİS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işlemlerinin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</w:t>
            </w:r>
          </w:p>
        </w:tc>
        <w:tc>
          <w:tcPr>
            <w:tcW w:w="3740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32"/>
              <w:ind w:left="31"/>
              <w:rPr>
                <w:sz w:val="20"/>
              </w:rPr>
            </w:pPr>
            <w:r>
              <w:rPr>
                <w:sz w:val="20"/>
              </w:rPr>
              <w:t>MEB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Okul-Aile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Birliği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Yönetmeliği</w:t>
            </w:r>
          </w:p>
        </w:tc>
        <w:tc>
          <w:tcPr>
            <w:tcW w:w="2434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32"/>
              <w:ind w:left="30"/>
              <w:rPr>
                <w:sz w:val="20"/>
              </w:rPr>
            </w:pPr>
            <w:r>
              <w:rPr>
                <w:sz w:val="20"/>
              </w:rPr>
              <w:t>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içerisinde</w:t>
            </w:r>
          </w:p>
        </w:tc>
      </w:tr>
      <w:tr w:rsidR="0070312D">
        <w:trPr>
          <w:trHeight w:val="270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7"/>
              <w:ind w:left="42"/>
              <w:jc w:val="center"/>
              <w:rPr>
                <w:spacing w:val="-5"/>
                <w:sz w:val="20"/>
              </w:rPr>
            </w:pPr>
          </w:p>
        </w:tc>
        <w:tc>
          <w:tcPr>
            <w:tcW w:w="8734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25"/>
              <w:ind w:left="32"/>
              <w:rPr>
                <w:sz w:val="20"/>
              </w:rPr>
            </w:pPr>
            <w:r>
              <w:rPr>
                <w:sz w:val="20"/>
              </w:rPr>
              <w:t>KBS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taşınır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tüketime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verilen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taşınırların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işlemlerinin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tamamlanması</w:t>
            </w:r>
          </w:p>
        </w:tc>
        <w:tc>
          <w:tcPr>
            <w:tcW w:w="3740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25"/>
              <w:ind w:left="31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Yönetmeliği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Md.30</w:t>
            </w:r>
          </w:p>
        </w:tc>
        <w:tc>
          <w:tcPr>
            <w:tcW w:w="2434" w:type="dxa"/>
            <w:tcBorders>
              <w:left w:val="single" w:sz="18" w:space="0" w:color="000000"/>
              <w:right w:val="single" w:sz="18" w:space="0" w:color="000000"/>
            </w:tcBorders>
          </w:tcPr>
          <w:p w:rsidR="0070312D" w:rsidRDefault="0070312D" w:rsidP="0070312D">
            <w:pPr>
              <w:pStyle w:val="TableParagraph"/>
              <w:spacing w:before="125"/>
              <w:ind w:left="30"/>
              <w:rPr>
                <w:sz w:val="20"/>
              </w:rPr>
            </w:pPr>
            <w:r>
              <w:rPr>
                <w:sz w:val="20"/>
              </w:rPr>
              <w:t>Ayın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günü</w:t>
            </w:r>
          </w:p>
        </w:tc>
      </w:tr>
    </w:tbl>
    <w:p w:rsidR="00F82283" w:rsidRDefault="00F82283">
      <w:pPr>
        <w:pStyle w:val="TableParagraph"/>
        <w:rPr>
          <w:sz w:val="20"/>
        </w:rPr>
        <w:sectPr w:rsidR="00F82283">
          <w:pgSz w:w="16840" w:h="11910" w:orient="landscape"/>
          <w:pgMar w:top="760" w:right="566" w:bottom="280" w:left="566" w:header="708" w:footer="708" w:gutter="0"/>
          <w:cols w:space="708"/>
        </w:sectPr>
      </w:pPr>
    </w:p>
    <w:p w:rsidR="00F82283" w:rsidRDefault="00F82283">
      <w:pPr>
        <w:rPr>
          <w:b/>
        </w:rPr>
      </w:pPr>
    </w:p>
    <w:p w:rsidR="00F82283" w:rsidRDefault="00F82283">
      <w:pPr>
        <w:spacing w:before="154"/>
        <w:rPr>
          <w:b/>
        </w:rPr>
      </w:pPr>
    </w:p>
    <w:p w:rsidR="00F82283" w:rsidRDefault="000D2F94">
      <w:pPr>
        <w:ind w:left="13005" w:right="2"/>
        <w:jc w:val="center"/>
      </w:pPr>
      <w:proofErr w:type="gramStart"/>
      <w:r>
        <w:rPr>
          <w:spacing w:val="-2"/>
        </w:rPr>
        <w:t>31/07/2025</w:t>
      </w:r>
      <w:proofErr w:type="gramEnd"/>
    </w:p>
    <w:p w:rsidR="00F82283" w:rsidRDefault="00F56963">
      <w:pPr>
        <w:spacing w:before="37"/>
        <w:ind w:left="13003" w:right="2"/>
        <w:jc w:val="center"/>
        <w:rPr>
          <w:b/>
        </w:rPr>
      </w:pPr>
      <w:r>
        <w:rPr>
          <w:b/>
        </w:rPr>
        <w:t>Kemal KAVURMACI</w:t>
      </w:r>
    </w:p>
    <w:p w:rsidR="00F82283" w:rsidRDefault="000D2F94">
      <w:pPr>
        <w:spacing w:before="56"/>
        <w:ind w:left="13003" w:right="2"/>
        <w:jc w:val="center"/>
        <w:rPr>
          <w:sz w:val="20"/>
        </w:rPr>
      </w:pPr>
      <w:r>
        <w:rPr>
          <w:sz w:val="20"/>
        </w:rPr>
        <w:t>Okul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Müdürü</w:t>
      </w:r>
    </w:p>
    <w:sectPr w:rsidR="00F82283">
      <w:type w:val="continuous"/>
      <w:pgSz w:w="16840" w:h="11910" w:orient="landscape"/>
      <w:pgMar w:top="76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2283"/>
    <w:rsid w:val="000D2F94"/>
    <w:rsid w:val="0070312D"/>
    <w:rsid w:val="00F057A7"/>
    <w:rsid w:val="00F56963"/>
    <w:rsid w:val="00F8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F33A7-3987-49C4-9A4E-3100F491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 Uygulama Takvimi 2025-2026 (1).xlsx</vt:lpstr>
    </vt:vector>
  </TitlesOfParts>
  <Company/>
  <LinksUpToDate>false</LinksUpToDate>
  <CharactersWithSpaces>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 Uygulama Takvimi 2025-2026 (1).xlsx</dc:title>
  <cp:lastModifiedBy>Fujitsu</cp:lastModifiedBy>
  <cp:revision>5</cp:revision>
  <dcterms:created xsi:type="dcterms:W3CDTF">2025-08-07T12:09:00Z</dcterms:created>
  <dcterms:modified xsi:type="dcterms:W3CDTF">2025-08-07T12:20:00Z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2025-08-07T00:00:00Z</vt:filetime>
  </property>
  <property fmtid="{D5CDD505-2E9C-101B-9397-08002B2CF9AE}" pid="5" name="Producer">
    <vt:lpwstr>GPL Ghostscript 9.55.0</vt:lpwstr>
  </property>
</Properties>
</file>